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970C2" w:rsidRPr="006970C2" w:rsidRDefault="006970C2" w:rsidP="006970C2">
      <w:pPr>
        <w:pBdr>
          <w:bottom w:val="single" w:sz="4" w:space="1" w:color="auto"/>
        </w:pBdr>
        <w:jc w:val="center"/>
        <w:rPr>
          <w:b/>
          <w:bCs/>
          <w:sz w:val="32"/>
          <w:szCs w:val="32"/>
        </w:rPr>
      </w:pPr>
      <w:r w:rsidRPr="006970C2">
        <w:rPr>
          <w:b/>
          <w:bCs/>
          <w:sz w:val="32"/>
          <w:szCs w:val="32"/>
        </w:rPr>
        <w:t>ANALISIS DE CASO</w:t>
      </w:r>
    </w:p>
    <w:p w:rsidR="006970C2" w:rsidRDefault="006970C2" w:rsidP="006970C2"/>
    <w:p w:rsidR="006970C2" w:rsidRPr="006970C2" w:rsidRDefault="006970C2" w:rsidP="006970C2">
      <w:p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 xml:space="preserve">Un ejemplo real de una mediana empresa que ha aplicado exitosamente el marketing digital es </w:t>
      </w:r>
      <w:r w:rsidRPr="006970C2">
        <w:rPr>
          <w:rFonts w:ascii="Arial" w:hAnsi="Arial" w:cs="Arial"/>
          <w:b/>
          <w:bCs/>
          <w:sz w:val="24"/>
          <w:szCs w:val="24"/>
        </w:rPr>
        <w:t>Blenders Eyewear</w:t>
      </w:r>
      <w:r w:rsidRPr="006970C2">
        <w:rPr>
          <w:rFonts w:ascii="Arial" w:hAnsi="Arial" w:cs="Arial"/>
          <w:sz w:val="24"/>
          <w:szCs w:val="24"/>
        </w:rPr>
        <w:t>, una empresa de gafas de sol con sede en San Diego, California. Aunque comenzó como una pequeña empresa, Blenders Eyewear utilizó estrategias innovadoras de marketing digital para crecer rápidamente y competir con grandes marcas del sector.</w:t>
      </w:r>
    </w:p>
    <w:p w:rsidR="006970C2" w:rsidRPr="006970C2" w:rsidRDefault="006970C2" w:rsidP="006970C2">
      <w:pPr>
        <w:jc w:val="both"/>
        <w:rPr>
          <w:rFonts w:ascii="Arial" w:hAnsi="Arial" w:cs="Arial"/>
          <w:b/>
          <w:bCs/>
          <w:sz w:val="32"/>
          <w:szCs w:val="32"/>
        </w:rPr>
      </w:pPr>
      <w:r w:rsidRPr="006970C2">
        <w:rPr>
          <w:rFonts w:ascii="Arial" w:hAnsi="Arial" w:cs="Arial"/>
          <w:b/>
          <w:bCs/>
          <w:sz w:val="32"/>
          <w:szCs w:val="32"/>
        </w:rPr>
        <w:t>Caso: Blenders Eyewear</w:t>
      </w:r>
    </w:p>
    <w:p w:rsidR="006970C2" w:rsidRPr="006970C2" w:rsidRDefault="006970C2" w:rsidP="006970C2">
      <w:p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Contexto:</w:t>
      </w:r>
      <w:r w:rsidRPr="006970C2">
        <w:rPr>
          <w:rFonts w:ascii="Arial" w:hAnsi="Arial" w:cs="Arial"/>
          <w:sz w:val="24"/>
          <w:szCs w:val="24"/>
        </w:rPr>
        <w:br/>
        <w:t>Blenders Eyewear se fundó en 2012, con un enfoque en ofrecer gafas de sol coloridas y de moda a precios asequibles. Inicialmente, la empresa vendía sus productos principalmente a través de ferias locales y referencias personales. Sin embargo, el fundador decidió aprovechar el marketing digital para expandir su alcance y aumentar las ventas.</w:t>
      </w:r>
    </w:p>
    <w:p w:rsidR="006970C2" w:rsidRPr="006970C2" w:rsidRDefault="006970C2" w:rsidP="006970C2">
      <w:p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Estrategias de marketing digital empleadas:</w:t>
      </w:r>
    </w:p>
    <w:p w:rsidR="006970C2" w:rsidRPr="006970C2" w:rsidRDefault="006970C2" w:rsidP="006970C2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Publicidad en redes sociales:</w:t>
      </w:r>
      <w:r w:rsidRPr="006970C2">
        <w:rPr>
          <w:rFonts w:ascii="Arial" w:hAnsi="Arial" w:cs="Arial"/>
          <w:sz w:val="24"/>
          <w:szCs w:val="24"/>
        </w:rPr>
        <w:br/>
        <w:t>Blenders Eyewear invirtió en campañas publicitarias pagadas en Instagram y Facebook, utilizando imágenes atractivas y videos que destacaban su marca vibrante y juvenil.</w:t>
      </w:r>
    </w:p>
    <w:p w:rsidR="006970C2" w:rsidRPr="006970C2" w:rsidRDefault="006970C2" w:rsidP="006970C2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Marketing de influencers:</w:t>
      </w:r>
      <w:r w:rsidRPr="006970C2">
        <w:rPr>
          <w:rFonts w:ascii="Arial" w:hAnsi="Arial" w:cs="Arial"/>
          <w:sz w:val="24"/>
          <w:szCs w:val="24"/>
        </w:rPr>
        <w:br/>
        <w:t>Colaboraron con microinfluencers del sector deportivo y de la moda, quienes promocionaron sus gafas a través de publicaciones y reseñas.</w:t>
      </w:r>
    </w:p>
    <w:p w:rsidR="006970C2" w:rsidRPr="006970C2" w:rsidRDefault="006970C2" w:rsidP="006970C2">
      <w:pPr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Remarketing:</w:t>
      </w:r>
      <w:r w:rsidRPr="006970C2">
        <w:rPr>
          <w:rFonts w:ascii="Arial" w:hAnsi="Arial" w:cs="Arial"/>
          <w:sz w:val="24"/>
          <w:szCs w:val="24"/>
        </w:rPr>
        <w:br/>
        <w:t xml:space="preserve">Implementaron estrategias de remarketing para dirigirse a usuarios que visitaron su sitio </w:t>
      </w:r>
      <w:r w:rsidRPr="006970C2">
        <w:rPr>
          <w:rFonts w:ascii="Arial" w:hAnsi="Arial" w:cs="Arial"/>
          <w:sz w:val="24"/>
          <w:szCs w:val="24"/>
        </w:rPr>
        <w:t>web,</w:t>
      </w:r>
      <w:r w:rsidRPr="006970C2">
        <w:rPr>
          <w:rFonts w:ascii="Arial" w:hAnsi="Arial" w:cs="Arial"/>
          <w:sz w:val="24"/>
          <w:szCs w:val="24"/>
        </w:rPr>
        <w:t xml:space="preserve"> pero no realizaron una compra, logrando un aumento significativo en las conversiones.</w:t>
      </w:r>
    </w:p>
    <w:p w:rsidR="006970C2" w:rsidRPr="006970C2" w:rsidRDefault="006970C2" w:rsidP="006970C2">
      <w:pPr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Contenido generado por usuarios: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6970C2" w:rsidRPr="006970C2" w:rsidRDefault="006970C2" w:rsidP="006970C2">
      <w:pPr>
        <w:spacing w:after="0"/>
        <w:ind w:left="720"/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Fomentaron que los clientes compartieran fotos usando sus gafas, lo cual no solo aumentó la credibilidad de la marca, sino que también generó contenido orgánico para sus plataformas.</w:t>
      </w:r>
    </w:p>
    <w:p w:rsidR="006970C2" w:rsidRPr="006970C2" w:rsidRDefault="006970C2" w:rsidP="006970C2">
      <w:pPr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Optimización SEO y diseño web: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6970C2" w:rsidRPr="006970C2" w:rsidRDefault="006970C2" w:rsidP="006970C2">
      <w:pPr>
        <w:spacing w:after="0"/>
        <w:ind w:left="720"/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Mejoraron su sitio web para facilitar la navegación, optimizando descripciones de productos y blogs para atraer tráfico orgánico.</w:t>
      </w:r>
    </w:p>
    <w:p w:rsidR="006970C2" w:rsidRPr="006970C2" w:rsidRDefault="006970C2" w:rsidP="006970C2">
      <w:pPr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Correo electrónico personalizado: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6970C2" w:rsidRPr="006970C2" w:rsidRDefault="006970C2" w:rsidP="006970C2">
      <w:pPr>
        <w:spacing w:after="0"/>
        <w:ind w:left="720"/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Utilizaron campañas de email marketing personalizadas para clientes potenciales y existentes, promocionando ofertas y nuevos lanzamientos.</w:t>
      </w:r>
    </w:p>
    <w:p w:rsidR="006970C2" w:rsidRDefault="006970C2" w:rsidP="006970C2">
      <w:pPr>
        <w:jc w:val="both"/>
        <w:rPr>
          <w:rFonts w:ascii="Arial" w:hAnsi="Arial" w:cs="Arial"/>
          <w:b/>
          <w:bCs/>
          <w:sz w:val="24"/>
          <w:szCs w:val="24"/>
        </w:rPr>
      </w:pPr>
    </w:p>
    <w:p w:rsidR="006970C2" w:rsidRPr="006970C2" w:rsidRDefault="006970C2" w:rsidP="006970C2">
      <w:p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Resultados:</w:t>
      </w:r>
    </w:p>
    <w:p w:rsidR="006970C2" w:rsidRPr="006970C2" w:rsidRDefault="006970C2" w:rsidP="006970C2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Incremento del 600% en ventas en los primeros dos años de implementación de su estrategia de marketing digital.</w:t>
      </w:r>
    </w:p>
    <w:p w:rsidR="006970C2" w:rsidRPr="006970C2" w:rsidRDefault="006970C2" w:rsidP="006970C2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lastRenderedPageBreak/>
        <w:t>Una comunidad sólida en redes sociales con más de 1 millón de seguidores en Instagram.</w:t>
      </w:r>
    </w:p>
    <w:p w:rsidR="006970C2" w:rsidRPr="006970C2" w:rsidRDefault="006970C2" w:rsidP="006970C2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 xml:space="preserve">La marca fue adquirida por Safilo </w:t>
      </w:r>
      <w:proofErr w:type="spellStart"/>
      <w:r w:rsidRPr="006970C2">
        <w:rPr>
          <w:rFonts w:ascii="Arial" w:hAnsi="Arial" w:cs="Arial"/>
          <w:sz w:val="24"/>
          <w:szCs w:val="24"/>
        </w:rPr>
        <w:t>Group</w:t>
      </w:r>
      <w:proofErr w:type="spellEnd"/>
      <w:r w:rsidRPr="006970C2">
        <w:rPr>
          <w:rFonts w:ascii="Arial" w:hAnsi="Arial" w:cs="Arial"/>
          <w:sz w:val="24"/>
          <w:szCs w:val="24"/>
        </w:rPr>
        <w:t xml:space="preserve"> en 2019 por $90 millones, destacando el éxito de su modelo de negocio.</w:t>
      </w:r>
    </w:p>
    <w:p w:rsidR="006970C2" w:rsidRPr="006970C2" w:rsidRDefault="006970C2" w:rsidP="006970C2">
      <w:p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6970C2" w:rsidRPr="006970C2" w:rsidRDefault="006970C2" w:rsidP="006970C2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Preguntas de análisis:</w:t>
      </w:r>
    </w:p>
    <w:p w:rsidR="006970C2" w:rsidRPr="006970C2" w:rsidRDefault="006970C2" w:rsidP="006970C2">
      <w:pPr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Análisis interno:</w:t>
      </w:r>
    </w:p>
    <w:p w:rsidR="006970C2" w:rsidRPr="006970C2" w:rsidRDefault="006970C2" w:rsidP="006970C2">
      <w:pPr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¿Qué ventajas competitivas poseía Blenders Eyewear que facilitaron su éxito en el marketing digital?</w:t>
      </w:r>
    </w:p>
    <w:p w:rsidR="006970C2" w:rsidRPr="006970C2" w:rsidRDefault="006970C2" w:rsidP="006970C2">
      <w:pPr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¿Cómo ayudaron las colaboraciones con microinfluencers a construir la identidad de marca?</w:t>
      </w:r>
    </w:p>
    <w:p w:rsidR="006970C2" w:rsidRPr="006970C2" w:rsidRDefault="006970C2" w:rsidP="006970C2">
      <w:pPr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Estrategias de marketing:</w:t>
      </w:r>
    </w:p>
    <w:p w:rsidR="006970C2" w:rsidRPr="006970C2" w:rsidRDefault="006970C2" w:rsidP="006970C2">
      <w:pPr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¿Por qué el contenido generado por usuarios fue una herramienta efectiva en su estrategia?</w:t>
      </w:r>
    </w:p>
    <w:p w:rsidR="006970C2" w:rsidRPr="006970C2" w:rsidRDefault="006970C2" w:rsidP="006970C2">
      <w:pPr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¿Qué impacto tuvo el remarketing en la tasa de conversión de la empresa?</w:t>
      </w:r>
    </w:p>
    <w:p w:rsidR="006970C2" w:rsidRPr="006970C2" w:rsidRDefault="006970C2" w:rsidP="006970C2">
      <w:pPr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Resultados y escalabilidad:</w:t>
      </w:r>
    </w:p>
    <w:p w:rsidR="006970C2" w:rsidRPr="006970C2" w:rsidRDefault="006970C2" w:rsidP="006970C2">
      <w:pPr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¿Cómo afectó el crecimiento digital al modelo operativo de la empresa?</w:t>
      </w:r>
    </w:p>
    <w:p w:rsidR="006970C2" w:rsidRPr="006970C2" w:rsidRDefault="006970C2" w:rsidP="006970C2">
      <w:pPr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¿Qué aprendizajes clave se pueden aplicar a otras medianas empresas que buscan implementar estrategias similares?</w:t>
      </w:r>
    </w:p>
    <w:p w:rsidR="006970C2" w:rsidRPr="006970C2" w:rsidRDefault="006970C2" w:rsidP="006970C2">
      <w:pPr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Riesgos y limitaciones:</w:t>
      </w:r>
    </w:p>
    <w:p w:rsidR="006970C2" w:rsidRPr="006970C2" w:rsidRDefault="006970C2" w:rsidP="006970C2">
      <w:pPr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¿Qué riesgos puede enfrentar una empresa que depende demasiado de las plataformas sociales para su estrategia de marketing?</w:t>
      </w:r>
    </w:p>
    <w:p w:rsidR="006970C2" w:rsidRPr="006970C2" w:rsidRDefault="006970C2" w:rsidP="006970C2">
      <w:pPr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¿Cómo podrían haber mitigado el riesgo de dependencia en microinfluencers?</w:t>
      </w:r>
    </w:p>
    <w:p w:rsidR="006970C2" w:rsidRPr="006970C2" w:rsidRDefault="006970C2" w:rsidP="006970C2">
      <w:pPr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b/>
          <w:bCs/>
          <w:sz w:val="24"/>
          <w:szCs w:val="24"/>
        </w:rPr>
        <w:t>Comparación:</w:t>
      </w:r>
    </w:p>
    <w:p w:rsidR="006970C2" w:rsidRPr="006970C2" w:rsidRDefault="006970C2" w:rsidP="006970C2">
      <w:pPr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¿Cómo se comparan las estrategias de Blenders Eyewear con las de empresas más grandes o competidoras directas?</w:t>
      </w:r>
    </w:p>
    <w:p w:rsidR="006970C2" w:rsidRPr="006970C2" w:rsidRDefault="006970C2" w:rsidP="006970C2">
      <w:pPr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970C2">
        <w:rPr>
          <w:rFonts w:ascii="Arial" w:hAnsi="Arial" w:cs="Arial"/>
          <w:sz w:val="24"/>
          <w:szCs w:val="24"/>
        </w:rPr>
        <w:t>¿Qué aspectos del marketing digital deben adaptarse para diferentes mercados o industrias?</w:t>
      </w:r>
    </w:p>
    <w:p w:rsidR="00A676AF" w:rsidRPr="006970C2" w:rsidRDefault="00A676AF" w:rsidP="006970C2">
      <w:pPr>
        <w:jc w:val="both"/>
        <w:rPr>
          <w:rFonts w:ascii="Arial" w:hAnsi="Arial" w:cs="Arial"/>
          <w:sz w:val="24"/>
          <w:szCs w:val="24"/>
        </w:rPr>
      </w:pPr>
    </w:p>
    <w:sectPr w:rsidR="00A676AF" w:rsidRPr="006970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5A6ED9"/>
    <w:multiLevelType w:val="multilevel"/>
    <w:tmpl w:val="72267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427728"/>
    <w:multiLevelType w:val="multilevel"/>
    <w:tmpl w:val="22463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533DC0"/>
    <w:multiLevelType w:val="multilevel"/>
    <w:tmpl w:val="6D942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6029651">
    <w:abstractNumId w:val="1"/>
  </w:num>
  <w:num w:numId="2" w16cid:durableId="1147360412">
    <w:abstractNumId w:val="2"/>
  </w:num>
  <w:num w:numId="3" w16cid:durableId="1639726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0C2"/>
    <w:rsid w:val="00222831"/>
    <w:rsid w:val="006240FE"/>
    <w:rsid w:val="006970C2"/>
    <w:rsid w:val="00732AD8"/>
    <w:rsid w:val="00A676AF"/>
    <w:rsid w:val="00C0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95E328"/>
  <w15:chartTrackingRefBased/>
  <w15:docId w15:val="{8BF9A489-71D5-483F-90DA-E22CB860C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08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507</Words>
  <Characters>2789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cp:keywords/>
  <dc:description/>
  <cp:lastModifiedBy>Docente</cp:lastModifiedBy>
  <cp:revision>1</cp:revision>
  <dcterms:created xsi:type="dcterms:W3CDTF">2024-12-19T01:12:00Z</dcterms:created>
  <dcterms:modified xsi:type="dcterms:W3CDTF">2024-12-19T01:20:00Z</dcterms:modified>
</cp:coreProperties>
</file>